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26C6" w14:textId="77777777" w:rsidR="00CD6F15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94DC0">
        <w:rPr>
          <w:rFonts w:ascii="Arial" w:hAnsi="Arial" w:cs="Arial"/>
          <w:sz w:val="22"/>
          <w:szCs w:val="22"/>
          <w:highlight w:val="yellow"/>
        </w:rPr>
        <w:t>Jméno zaměstnance: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B23738" w14:textId="280CBFF1" w:rsidR="00CD6F15" w:rsidRPr="00011E58" w:rsidRDefault="00CD6F15" w:rsidP="00CD6F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PRACOVNÍ NÁPLŇ: </w:t>
      </w:r>
      <w:r w:rsidR="000321D1">
        <w:rPr>
          <w:rFonts w:ascii="Arial" w:hAnsi="Arial" w:cs="Arial"/>
        </w:rPr>
        <w:t xml:space="preserve">odborný zástupce, lékař </w:t>
      </w:r>
      <w:proofErr w:type="spellStart"/>
      <w:r w:rsidR="000321D1">
        <w:rPr>
          <w:rFonts w:ascii="Arial" w:hAnsi="Arial" w:cs="Arial"/>
        </w:rPr>
        <w:t>paliatr</w:t>
      </w:r>
      <w:proofErr w:type="spellEnd"/>
    </w:p>
    <w:p w14:paraId="3AFD4F83" w14:textId="581515E0" w:rsidR="00CD6F15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Pozice podřízena: </w:t>
      </w:r>
    </w:p>
    <w:p w14:paraId="7333034A" w14:textId="77777777" w:rsidR="00311D6A" w:rsidRPr="00311D6A" w:rsidRDefault="00311D6A" w:rsidP="00311D6A"/>
    <w:p w14:paraId="56BC2766" w14:textId="349378C8" w:rsidR="00311D6A" w:rsidRPr="00311D6A" w:rsidRDefault="00CD6F15" w:rsidP="005B1B83">
      <w:pPr>
        <w:spacing w:after="0" w:line="240" w:lineRule="auto"/>
      </w:pPr>
      <w:r>
        <w:t>-</w:t>
      </w:r>
      <w:r w:rsidR="00A43524" w:rsidRPr="00A43524">
        <w:t xml:space="preserve">Je přímo podřízen </w:t>
      </w:r>
      <w:r w:rsidR="00A43524">
        <w:t>výkonnému manažerovi</w:t>
      </w:r>
      <w:r w:rsidR="00194A84">
        <w:t xml:space="preserve"> expanze</w:t>
      </w:r>
      <w:r w:rsidR="00A43524" w:rsidRPr="00A43524">
        <w:br/>
        <w:t>V rámci svých povinnosti zajišťuje:</w:t>
      </w:r>
      <w:r w:rsidR="00A43524" w:rsidRPr="00A43524">
        <w:br/>
        <w:t>● V rámci své pozice odborně vede poskytování zdravotní služby (mobilní specializovaná</w:t>
      </w:r>
      <w:r w:rsidR="00A43524" w:rsidRPr="00A43524">
        <w:br/>
        <w:t>paliativní péče, paliativní ambulance)1; systematicky a koncepčně se věnuje rozvoji</w:t>
      </w:r>
      <w:r w:rsidR="00A43524" w:rsidRPr="00A43524">
        <w:br/>
        <w:t>poskytované služby, vede rozvoj zdravotní části služby.</w:t>
      </w:r>
      <w:r w:rsidR="00A43524" w:rsidRPr="00A43524">
        <w:br/>
        <w:t>● Zajišťuje obsazení zdravotní části služby (a to jak bezprostřední, tak stran zajištění potřebného</w:t>
      </w:r>
      <w:r w:rsidR="00A43524" w:rsidRPr="00A43524">
        <w:br/>
        <w:t>personálu s adekvátní kvalifikací), a to buď přímo (resp. ve spolupráci s nadřízenými</w:t>
      </w:r>
      <w:r w:rsidR="00A43524" w:rsidRPr="00A43524">
        <w:br/>
        <w:t>i podřízenými), tak i nepřímo – delegováním určitých konkrétních činností v souvislosti s výše</w:t>
      </w:r>
      <w:r w:rsidR="00A43524" w:rsidRPr="00A43524">
        <w:br/>
        <w:t>uvedeným.</w:t>
      </w:r>
      <w:r w:rsidR="00A43524" w:rsidRPr="00A43524">
        <w:br/>
        <w:t>● Provádí činnost preventivní, diagnostickou, léčebnou, rehabilitační a dispenzární.</w:t>
      </w:r>
      <w:r w:rsidR="00A43524" w:rsidRPr="00A43524">
        <w:br/>
        <w:t xml:space="preserve">● Zajišťuje činnost odborného lékaře – </w:t>
      </w:r>
      <w:proofErr w:type="spellStart"/>
      <w:r w:rsidR="00A43524" w:rsidRPr="00A43524">
        <w:t>paliatra</w:t>
      </w:r>
      <w:proofErr w:type="spellEnd"/>
      <w:r w:rsidR="00A43524" w:rsidRPr="00A43524">
        <w:t>.</w:t>
      </w:r>
      <w:r w:rsidR="00A43524" w:rsidRPr="00A43524">
        <w:br/>
        <w:t>● Sám či pověřením dalšího lékaře zajišťuje:</w:t>
      </w:r>
      <w:r w:rsidR="00A43524" w:rsidRPr="00A43524">
        <w:br/>
        <w:t>o dozor a dohled pro lékaře v odborné přípravě,</w:t>
      </w:r>
      <w:r w:rsidR="00A43524" w:rsidRPr="00A43524">
        <w:br/>
        <w:t>o sestavení plánu péče multidisciplinárním týmem,</w:t>
      </w:r>
      <w:r w:rsidR="00A43524" w:rsidRPr="00A43524">
        <w:br/>
        <w:t>o indikaci pacientů do péče MSPP (domácího hospice),</w:t>
      </w:r>
      <w:r w:rsidR="00A43524" w:rsidRPr="00A43524">
        <w:br/>
        <w:t>o rozhoduje společně s MDT o ukončení péče MSPP,</w:t>
      </w:r>
      <w:r w:rsidR="00A43524" w:rsidRPr="00A43524">
        <w:br/>
        <w:t>o připravuje plán lékařských pohotovostních služeb,</w:t>
      </w:r>
      <w:r w:rsidR="00A43524" w:rsidRPr="00A43524">
        <w:br/>
        <w:t>o zodpovídá za vedení zdravotnické dokumentace v souladu s příslušnými právními</w:t>
      </w:r>
      <w:r w:rsidR="00A43524" w:rsidRPr="00A43524">
        <w:br/>
        <w:t>předpisy,</w:t>
      </w:r>
      <w:r w:rsidR="00A43524" w:rsidRPr="00A43524">
        <w:br/>
        <w:t>o kontroluje proces vykazování péče zdravotním pojišťovnám,</w:t>
      </w:r>
      <w:r w:rsidR="00A43524" w:rsidRPr="00A43524">
        <w:br/>
        <w:t>● Podílí se na zajištění pohotovostních služeb.</w:t>
      </w:r>
      <w:r w:rsidR="00A43524" w:rsidRPr="00A43524">
        <w:br/>
        <w:t>● Řídí se standardy paliativní péče.</w:t>
      </w:r>
      <w:r w:rsidR="00A43524" w:rsidRPr="00A43524">
        <w:br/>
        <w:t>● Vede zdravotnickou dokumentaci a další dokumentaci o své činnosti vyplývající z platných</w:t>
      </w:r>
      <w:r w:rsidR="00A43524" w:rsidRPr="00A43524">
        <w:br/>
        <w:t>právních předpisů.</w:t>
      </w:r>
      <w:r w:rsidR="00A43524" w:rsidRPr="00A43524">
        <w:br/>
        <w:t xml:space="preserve">● Je členem </w:t>
      </w:r>
      <w:r w:rsidR="00E53DB8">
        <w:t>multidisciplinárních týmů (MDT)</w:t>
      </w:r>
      <w:r w:rsidR="00A43524" w:rsidRPr="00A43524">
        <w:t xml:space="preserve"> a účastní se setkání MDT.</w:t>
      </w:r>
      <w:r w:rsidR="00A43524" w:rsidRPr="00A43524">
        <w:br/>
        <w:t>● Podílí na systémovém hodnocení kvality paliativní péče, vede hodnocení kvality paliativní péče</w:t>
      </w:r>
      <w:r w:rsidR="00A43524" w:rsidRPr="00A43524">
        <w:br/>
        <w:t>v její zdravotní části.</w:t>
      </w:r>
      <w:r w:rsidR="00A43524" w:rsidRPr="00A43524">
        <w:br/>
        <w:t>● Vzdělává se a aktivně se účastní vzdělávacích akcí.</w:t>
      </w:r>
      <w:r w:rsidR="00A43524" w:rsidRPr="00A43524">
        <w:br/>
        <w:t>● Podílí se na organizaci vzdělávacích a projektových aktivit organizace.</w:t>
      </w:r>
      <w:r w:rsidR="00A43524" w:rsidRPr="00A43524">
        <w:br/>
        <w:t>● Řídí, koordinuje a metodicky vede činnost podřízených pracovníků</w:t>
      </w:r>
    </w:p>
    <w:p w14:paraId="1DB2BFFF" w14:textId="1586198F" w:rsidR="00CD6F15" w:rsidRPr="00E53DB8" w:rsidRDefault="00CD6F15" w:rsidP="00CD6F15">
      <w:pPr>
        <w:spacing w:after="0" w:line="240" w:lineRule="auto"/>
        <w:jc w:val="both"/>
      </w:pPr>
      <w:r>
        <w:rPr>
          <w:rFonts w:ascii="Arial" w:hAnsi="Arial" w:cs="Arial"/>
          <w:sz w:val="22"/>
          <w:szCs w:val="22"/>
        </w:rPr>
        <w:t xml:space="preserve">- </w:t>
      </w:r>
      <w:r w:rsidRPr="00E53DB8">
        <w:t>dodržuje interní předpisy a předpisy BOZP a PO</w:t>
      </w:r>
    </w:p>
    <w:p w14:paraId="6D7C4DDC" w14:textId="77777777" w:rsidR="00CD6F15" w:rsidRPr="00E53DB8" w:rsidRDefault="00CD6F15" w:rsidP="00CD6F15">
      <w:pPr>
        <w:suppressAutoHyphens w:val="0"/>
        <w:spacing w:after="0" w:line="240" w:lineRule="auto"/>
        <w:jc w:val="both"/>
      </w:pPr>
      <w:r w:rsidRPr="00E53DB8">
        <w:t>- plní další úkoly nadřízeného zaměstnance vztahující se k vykonávané práci</w:t>
      </w:r>
    </w:p>
    <w:p w14:paraId="54C3E1EA" w14:textId="77777777" w:rsidR="00CD6F15" w:rsidRPr="00E53DB8" w:rsidRDefault="00CD6F15" w:rsidP="00CD6F15">
      <w:pPr>
        <w:numPr>
          <w:ilvl w:val="0"/>
          <w:numId w:val="1"/>
        </w:numPr>
        <w:tabs>
          <w:tab w:val="clear" w:pos="720"/>
          <w:tab w:val="num" w:pos="142"/>
        </w:tabs>
        <w:suppressAutoHyphens w:val="0"/>
        <w:spacing w:after="0" w:line="240" w:lineRule="auto"/>
        <w:ind w:left="142" w:hanging="142"/>
        <w:jc w:val="both"/>
      </w:pPr>
      <w:r w:rsidRPr="00E53DB8">
        <w:t>je povinna se seznámit s právy a povinnostmi, které pro ni vyplývají z pracovní smlouvy, s pracovními a mzdovými podmínkami, s Pracovním řádem, s Organizačním řádem, s předpisy k zajištění bezpečnosti a ochrany zdraví při práci, s protipožárními předpisy, jež musí při své práci dodržovat a další interní dokumentací</w:t>
      </w:r>
    </w:p>
    <w:p w14:paraId="79BEA48C" w14:textId="77777777" w:rsidR="00CD6F15" w:rsidRPr="00E53DB8" w:rsidRDefault="00CD6F15" w:rsidP="00CD6F15">
      <w:pPr>
        <w:numPr>
          <w:ilvl w:val="0"/>
          <w:numId w:val="1"/>
        </w:numPr>
        <w:tabs>
          <w:tab w:val="clear" w:pos="720"/>
          <w:tab w:val="num" w:pos="142"/>
        </w:tabs>
        <w:suppressAutoHyphens w:val="0"/>
        <w:spacing w:after="0" w:line="240" w:lineRule="auto"/>
        <w:ind w:left="142" w:hanging="142"/>
        <w:jc w:val="both"/>
      </w:pPr>
      <w:r w:rsidRPr="00E53DB8">
        <w:t>je povinna se s interní dokumentací, včetně její aktualizace, průběžně seznamovat a při výkonu práce se jí řídit</w:t>
      </w:r>
    </w:p>
    <w:p w14:paraId="21BB8732" w14:textId="77777777" w:rsidR="00CD6F15" w:rsidRPr="00E53DB8" w:rsidRDefault="00CD6F15" w:rsidP="00CD6F15">
      <w:pPr>
        <w:numPr>
          <w:ilvl w:val="0"/>
          <w:numId w:val="1"/>
        </w:numPr>
        <w:tabs>
          <w:tab w:val="clear" w:pos="720"/>
          <w:tab w:val="num" w:pos="142"/>
        </w:tabs>
        <w:suppressAutoHyphens w:val="0"/>
        <w:spacing w:after="0" w:line="240" w:lineRule="auto"/>
        <w:ind w:left="142" w:hanging="142"/>
        <w:jc w:val="both"/>
      </w:pPr>
      <w:r w:rsidRPr="00E53DB8">
        <w:t>zachovává mlčenlivost dle vnitřních a zvláštních právních předpisů, vztahujících se k vykonávaným činnostem.</w:t>
      </w:r>
    </w:p>
    <w:p w14:paraId="323E5837" w14:textId="77777777" w:rsidR="00CD6F15" w:rsidRPr="00E53DB8" w:rsidRDefault="00CD6F15" w:rsidP="00CD6F15">
      <w:pPr>
        <w:spacing w:after="0" w:line="240" w:lineRule="auto"/>
      </w:pPr>
    </w:p>
    <w:p w14:paraId="1CCB01A9" w14:textId="77777777" w:rsidR="00CD6F15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94D56">
        <w:rPr>
          <w:rFonts w:ascii="Arial" w:hAnsi="Arial" w:cs="Arial"/>
          <w:sz w:val="22"/>
          <w:szCs w:val="22"/>
        </w:rPr>
        <w:t>Schválil</w:t>
      </w:r>
      <w:r>
        <w:rPr>
          <w:rFonts w:ascii="Arial" w:hAnsi="Arial" w:cs="Arial"/>
          <w:sz w:val="22"/>
          <w:szCs w:val="22"/>
        </w:rPr>
        <w:t>…</w:t>
      </w:r>
      <w:r w:rsidRPr="006768B7">
        <w:rPr>
          <w:rFonts w:ascii="Arial" w:hAnsi="Arial" w:cs="Arial"/>
          <w:sz w:val="22"/>
          <w:szCs w:val="22"/>
          <w:highlight w:val="yellow"/>
        </w:rPr>
        <w:t>………………………………………</w:t>
      </w:r>
    </w:p>
    <w:p w14:paraId="330B7568" w14:textId="77777777" w:rsidR="00CD6F15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9A3D56C" w14:textId="77777777" w:rsidR="00CD6F15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94D56">
        <w:rPr>
          <w:rFonts w:ascii="Arial" w:hAnsi="Arial" w:cs="Arial"/>
          <w:sz w:val="22"/>
          <w:szCs w:val="22"/>
        </w:rPr>
        <w:t>Zaměstnanec seznámen s pracovní náplní</w:t>
      </w:r>
      <w:r>
        <w:rPr>
          <w:rFonts w:ascii="Arial" w:hAnsi="Arial" w:cs="Arial"/>
          <w:sz w:val="22"/>
          <w:szCs w:val="22"/>
        </w:rPr>
        <w:t>:</w:t>
      </w:r>
    </w:p>
    <w:p w14:paraId="7D3F6460" w14:textId="77777777" w:rsidR="00CD6F15" w:rsidRPr="00594D56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FAB668" w14:textId="77777777" w:rsidR="00CD6F15" w:rsidRPr="00594D56" w:rsidRDefault="00CD6F15" w:rsidP="00CD6F15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94D56">
        <w:rPr>
          <w:rFonts w:ascii="Arial" w:hAnsi="Arial" w:cs="Arial"/>
          <w:sz w:val="22"/>
          <w:szCs w:val="22"/>
        </w:rPr>
        <w:t xml:space="preserve">Podpis </w:t>
      </w:r>
      <w:proofErr w:type="gramStart"/>
      <w:r w:rsidRPr="00594D56">
        <w:rPr>
          <w:rFonts w:ascii="Arial" w:hAnsi="Arial" w:cs="Arial"/>
          <w:sz w:val="22"/>
          <w:szCs w:val="22"/>
        </w:rPr>
        <w:t xml:space="preserve">zaměstnance:   </w:t>
      </w:r>
      <w:proofErr w:type="gramEnd"/>
      <w:r w:rsidRPr="006768B7">
        <w:rPr>
          <w:rFonts w:ascii="Arial" w:hAnsi="Arial" w:cs="Arial"/>
          <w:sz w:val="22"/>
          <w:szCs w:val="22"/>
          <w:highlight w:val="yellow"/>
        </w:rPr>
        <w:t>………………………</w:t>
      </w:r>
      <w:r w:rsidRPr="00594D56">
        <w:rPr>
          <w:rFonts w:ascii="Arial" w:hAnsi="Arial" w:cs="Arial"/>
          <w:sz w:val="22"/>
          <w:szCs w:val="22"/>
        </w:rPr>
        <w:t xml:space="preserve"> </w:t>
      </w:r>
    </w:p>
    <w:p w14:paraId="2459BA19" w14:textId="3FB6D663" w:rsidR="00311D6A" w:rsidRPr="00311D6A" w:rsidRDefault="00311D6A" w:rsidP="00311D6A">
      <w:pPr>
        <w:tabs>
          <w:tab w:val="left" w:pos="3192"/>
        </w:tabs>
      </w:pPr>
    </w:p>
    <w:sectPr w:rsidR="00311D6A" w:rsidRPr="00311D6A" w:rsidSect="005602F2">
      <w:headerReference w:type="default" r:id="rId8"/>
      <w:footerReference w:type="default" r:id="rId9"/>
      <w:pgSz w:w="11906" w:h="16838"/>
      <w:pgMar w:top="2552" w:right="1134" w:bottom="1700" w:left="1134" w:header="1134" w:footer="567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0C9CD" w14:textId="77777777" w:rsidR="00A02812" w:rsidRDefault="00A02812">
      <w:pPr>
        <w:spacing w:after="0" w:line="240" w:lineRule="auto"/>
      </w:pPr>
      <w:r>
        <w:separator/>
      </w:r>
    </w:p>
  </w:endnote>
  <w:endnote w:type="continuationSeparator" w:id="0">
    <w:p w14:paraId="7977F236" w14:textId="77777777" w:rsidR="00A02812" w:rsidRDefault="00A0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ommet">
    <w:altName w:val="Cambria"/>
    <w:charset w:val="00"/>
    <w:family w:val="roman"/>
    <w:pitch w:val="default"/>
  </w:font>
  <w:font w:name="Clear Sans XLt">
    <w:charset w:val="00"/>
    <w:family w:val="roman"/>
    <w:pitch w:val="variable"/>
  </w:font>
  <w:font w:name="Clear Sans XTh">
    <w:charset w:val="00"/>
    <w:family w:val="roman"/>
    <w:pitch w:val="variable"/>
  </w:font>
  <w:font w:name="Clear Sans Bk">
    <w:altName w:val="Cambria"/>
    <w:charset w:val="00"/>
    <w:family w:val="roman"/>
    <w:pitch w:val="variable"/>
  </w:font>
  <w:font w:name="Gill Sans MT Pro Book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3" w:type="pct"/>
      <w:tblBorders>
        <w:top w:val="single" w:sz="4" w:space="0" w:color="auto"/>
      </w:tblBorders>
      <w:tblLayout w:type="fixed"/>
      <w:tblCellMar>
        <w:top w:w="28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6"/>
      <w:gridCol w:w="2977"/>
      <w:gridCol w:w="1277"/>
      <w:gridCol w:w="2269"/>
      <w:gridCol w:w="24"/>
    </w:tblGrid>
    <w:tr w:rsidR="00B4756E" w:rsidRPr="00B4756E" w14:paraId="6D625C3F" w14:textId="77777777" w:rsidTr="00717689">
      <w:trPr>
        <w:cantSplit/>
        <w:trHeight w:val="790"/>
      </w:trPr>
      <w:tc>
        <w:tcPr>
          <w:tcW w:w="3116" w:type="dxa"/>
          <w:shd w:val="clear" w:color="auto" w:fill="auto"/>
        </w:tcPr>
        <w:p w14:paraId="3715A547" w14:textId="4EB723FC" w:rsidR="00D733ED" w:rsidRPr="00B4756E" w:rsidRDefault="00D733ED" w:rsidP="005602F2">
          <w:pPr>
            <w:pStyle w:val="TableContents"/>
            <w:widowControl w:val="0"/>
            <w:spacing w:after="200"/>
            <w:rPr>
              <w:color w:val="7030A0"/>
              <w:sz w:val="20"/>
            </w:rPr>
          </w:pPr>
          <w:bookmarkStart w:id="0" w:name="_Hlk138227873"/>
          <w:r w:rsidRPr="00B4756E">
            <w:rPr>
              <w:b/>
              <w:bCs/>
              <w:color w:val="7030A0"/>
              <w:sz w:val="20"/>
            </w:rPr>
            <w:t xml:space="preserve">PROMEDICUS </w:t>
          </w:r>
          <w:r w:rsidR="005D4DD6" w:rsidRPr="00B4756E">
            <w:rPr>
              <w:color w:val="7030A0"/>
              <w:sz w:val="20"/>
            </w:rPr>
            <w:t>MOBILNÍ HOSPIC</w:t>
          </w:r>
          <w:r w:rsidR="00717689">
            <w:rPr>
              <w:color w:val="7030A0"/>
              <w:sz w:val="20"/>
            </w:rPr>
            <w:t xml:space="preserve"> </w:t>
          </w:r>
          <w:r w:rsidR="006F1B01">
            <w:rPr>
              <w:color w:val="7030A0"/>
              <w:sz w:val="20"/>
            </w:rPr>
            <w:t>s.r.o.</w:t>
          </w:r>
          <w:r w:rsidR="007A69EC" w:rsidRPr="00B4756E">
            <w:rPr>
              <w:color w:val="7030A0"/>
              <w:sz w:val="20"/>
            </w:rPr>
            <w:br/>
          </w:r>
          <w:r w:rsidR="00717689">
            <w:rPr>
              <w:rFonts w:asciiTheme="minorHAnsi" w:hAnsiTheme="minorHAnsi" w:cstheme="minorHAnsi"/>
              <w:color w:val="7030A0"/>
              <w:sz w:val="12"/>
              <w:szCs w:val="12"/>
              <w:shd w:val="clear" w:color="auto" w:fill="FFFFFF"/>
            </w:rPr>
            <w:t>Na dračkách 476/46</w:t>
          </w:r>
          <w:r w:rsidR="007A69EC" w:rsidRPr="00B4756E">
            <w:rPr>
              <w:rFonts w:asciiTheme="minorHAnsi" w:hAnsiTheme="minorHAnsi" w:cstheme="minorHAnsi"/>
              <w:color w:val="7030A0"/>
              <w:sz w:val="12"/>
              <w:szCs w:val="12"/>
              <w:shd w:val="clear" w:color="auto" w:fill="FFFFFF"/>
            </w:rPr>
            <w:br/>
            <w:t>162 00 Praha 6</w:t>
          </w:r>
        </w:p>
      </w:tc>
      <w:tc>
        <w:tcPr>
          <w:tcW w:w="2977" w:type="dxa"/>
          <w:shd w:val="clear" w:color="auto" w:fill="auto"/>
        </w:tcPr>
        <w:p w14:paraId="3F2E1A43" w14:textId="188F53A9" w:rsidR="00D733ED" w:rsidRPr="00B4756E" w:rsidRDefault="00D733ED" w:rsidP="00BB3A98">
          <w:pPr>
            <w:pStyle w:val="TableContents"/>
            <w:widowControl w:val="0"/>
            <w:ind w:left="710"/>
            <w:jc w:val="center"/>
            <w:rPr>
              <w:rFonts w:asciiTheme="minorHAnsi" w:hAnsiTheme="minorHAnsi" w:cstheme="minorHAnsi"/>
              <w:color w:val="7030A0"/>
              <w:sz w:val="12"/>
              <w:szCs w:val="12"/>
            </w:rPr>
          </w:pPr>
        </w:p>
      </w:tc>
      <w:tc>
        <w:tcPr>
          <w:tcW w:w="1277" w:type="dxa"/>
          <w:shd w:val="clear" w:color="auto" w:fill="auto"/>
        </w:tcPr>
        <w:p w14:paraId="4C6ED6F3" w14:textId="5C9C8B61" w:rsidR="00D733ED" w:rsidRPr="00B4756E" w:rsidRDefault="00D733ED" w:rsidP="006531FA">
          <w:pPr>
            <w:pStyle w:val="TableContents"/>
            <w:widowControl w:val="0"/>
            <w:rPr>
              <w:color w:val="7030A0"/>
              <w:sz w:val="12"/>
              <w:szCs w:val="12"/>
            </w:rPr>
          </w:pPr>
        </w:p>
      </w:tc>
      <w:tc>
        <w:tcPr>
          <w:tcW w:w="2269" w:type="dxa"/>
          <w:shd w:val="clear" w:color="auto" w:fill="auto"/>
        </w:tcPr>
        <w:p w14:paraId="533902F1" w14:textId="1DAED432" w:rsidR="00D733ED" w:rsidRPr="00B4756E" w:rsidRDefault="00717689" w:rsidP="006531FA">
          <w:pPr>
            <w:pStyle w:val="TableContents"/>
            <w:widowControl w:val="0"/>
            <w:ind w:left="937" w:right="-1268" w:firstLine="196"/>
            <w:rPr>
              <w:color w:val="7030A0"/>
              <w:sz w:val="12"/>
              <w:szCs w:val="12"/>
            </w:rPr>
          </w:pPr>
          <w:r>
            <w:rPr>
              <w:color w:val="7030A0"/>
              <w:sz w:val="12"/>
              <w:szCs w:val="12"/>
            </w:rPr>
            <w:t xml:space="preserve">IČ: </w:t>
          </w:r>
          <w:r w:rsidRPr="00717689">
            <w:rPr>
              <w:color w:val="7030A0"/>
              <w:sz w:val="12"/>
              <w:szCs w:val="12"/>
            </w:rPr>
            <w:t>21771073</w:t>
          </w:r>
        </w:p>
        <w:p w14:paraId="4D32A926" w14:textId="6BF4C65A" w:rsidR="00D733ED" w:rsidRPr="00B4756E" w:rsidRDefault="00D733ED" w:rsidP="006531FA">
          <w:pPr>
            <w:pStyle w:val="TableContents"/>
            <w:widowControl w:val="0"/>
            <w:ind w:left="937" w:right="-1268" w:firstLine="196"/>
            <w:rPr>
              <w:color w:val="7030A0"/>
              <w:sz w:val="12"/>
              <w:szCs w:val="12"/>
            </w:rPr>
          </w:pPr>
          <w:r w:rsidRPr="00B4756E">
            <w:rPr>
              <w:color w:val="7030A0"/>
              <w:sz w:val="12"/>
              <w:szCs w:val="12"/>
            </w:rPr>
            <w:t>info@promedicus24.cz</w:t>
          </w:r>
        </w:p>
        <w:p w14:paraId="2B8FE93A" w14:textId="77777777" w:rsidR="00D733ED" w:rsidRPr="00B4756E" w:rsidRDefault="00D733ED" w:rsidP="006531FA">
          <w:pPr>
            <w:pStyle w:val="TableContents"/>
            <w:widowControl w:val="0"/>
            <w:ind w:left="937" w:right="-1268" w:firstLine="196"/>
            <w:rPr>
              <w:color w:val="7030A0"/>
              <w:sz w:val="12"/>
              <w:szCs w:val="12"/>
            </w:rPr>
          </w:pPr>
          <w:r w:rsidRPr="00B4756E">
            <w:rPr>
              <w:color w:val="7030A0"/>
              <w:sz w:val="12"/>
              <w:szCs w:val="12"/>
            </w:rPr>
            <w:t>Infolinka: 800 03 03 03</w:t>
          </w:r>
        </w:p>
      </w:tc>
      <w:tc>
        <w:tcPr>
          <w:tcW w:w="24" w:type="dxa"/>
          <w:shd w:val="clear" w:color="auto" w:fill="auto"/>
        </w:tcPr>
        <w:p w14:paraId="4AF3286B" w14:textId="6CBE53AA" w:rsidR="00D733ED" w:rsidRPr="00B4756E" w:rsidRDefault="00D733ED" w:rsidP="00D733ED">
          <w:pPr>
            <w:pStyle w:val="TableContents"/>
            <w:widowControl w:val="0"/>
            <w:jc w:val="right"/>
            <w:rPr>
              <w:color w:val="7030A0"/>
            </w:rPr>
          </w:pPr>
        </w:p>
      </w:tc>
    </w:tr>
    <w:bookmarkEnd w:id="0"/>
  </w:tbl>
  <w:p w14:paraId="739F8DF6" w14:textId="24533526" w:rsidR="009F49B9" w:rsidRDefault="009F4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46A04" w14:textId="77777777" w:rsidR="00A02812" w:rsidRDefault="00A02812">
      <w:pPr>
        <w:spacing w:after="0" w:line="240" w:lineRule="auto"/>
      </w:pPr>
      <w:r>
        <w:separator/>
      </w:r>
    </w:p>
  </w:footnote>
  <w:footnote w:type="continuationSeparator" w:id="0">
    <w:p w14:paraId="5613F90B" w14:textId="77777777" w:rsidR="00A02812" w:rsidRDefault="00A0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0294" w14:textId="70985485" w:rsidR="00216D99" w:rsidRDefault="00E136C5">
    <w:pPr>
      <w:pStyle w:val="Zhlav"/>
    </w:pPr>
    <w:r>
      <w:rPr>
        <w:noProof/>
        <w:color w:val="7030A0"/>
      </w:rPr>
      <w:drawing>
        <wp:inline distT="0" distB="0" distL="0" distR="0" wp14:anchorId="6C030AD5" wp14:editId="78A86E31">
          <wp:extent cx="1080135" cy="540068"/>
          <wp:effectExtent l="0" t="0" r="0" b="6350"/>
          <wp:docPr id="1692381971" name="Obrázek 1" descr="Obsah obrázku kruh, Barevnost, nachový, Purpur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81971" name="Obrázek 1" descr="Obsah obrázku kruh, Barevnost, nachový, Purpurov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546" cy="55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90000"/>
    <w:multiLevelType w:val="hybridMultilevel"/>
    <w:tmpl w:val="9F46EC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4DA"/>
    <w:multiLevelType w:val="hybridMultilevel"/>
    <w:tmpl w:val="4C7EDB3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BBA"/>
    <w:multiLevelType w:val="hybridMultilevel"/>
    <w:tmpl w:val="ADBC9CE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8039">
    <w:abstractNumId w:val="0"/>
  </w:num>
  <w:num w:numId="2" w16cid:durableId="546769000">
    <w:abstractNumId w:val="2"/>
  </w:num>
  <w:num w:numId="3" w16cid:durableId="208653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99"/>
    <w:rsid w:val="000321D1"/>
    <w:rsid w:val="00087A99"/>
    <w:rsid w:val="00152A13"/>
    <w:rsid w:val="00194A84"/>
    <w:rsid w:val="00195E49"/>
    <w:rsid w:val="001F21C4"/>
    <w:rsid w:val="00216D99"/>
    <w:rsid w:val="00311D6A"/>
    <w:rsid w:val="003337C5"/>
    <w:rsid w:val="003B0DFA"/>
    <w:rsid w:val="003F25C0"/>
    <w:rsid w:val="00505518"/>
    <w:rsid w:val="005602F2"/>
    <w:rsid w:val="00562CD0"/>
    <w:rsid w:val="005A1B8C"/>
    <w:rsid w:val="005B1B83"/>
    <w:rsid w:val="005D4DD6"/>
    <w:rsid w:val="006531FA"/>
    <w:rsid w:val="006D75BA"/>
    <w:rsid w:val="006F1B01"/>
    <w:rsid w:val="00717689"/>
    <w:rsid w:val="00727057"/>
    <w:rsid w:val="00755847"/>
    <w:rsid w:val="007A69EC"/>
    <w:rsid w:val="00947AB3"/>
    <w:rsid w:val="0095451F"/>
    <w:rsid w:val="009E5BF9"/>
    <w:rsid w:val="009F49B9"/>
    <w:rsid w:val="00A02812"/>
    <w:rsid w:val="00A43524"/>
    <w:rsid w:val="00A473ED"/>
    <w:rsid w:val="00AE4AEE"/>
    <w:rsid w:val="00B35CDE"/>
    <w:rsid w:val="00B4756E"/>
    <w:rsid w:val="00B53097"/>
    <w:rsid w:val="00BB3A98"/>
    <w:rsid w:val="00CC36BC"/>
    <w:rsid w:val="00CD6F15"/>
    <w:rsid w:val="00D006F5"/>
    <w:rsid w:val="00D733ED"/>
    <w:rsid w:val="00DF53AF"/>
    <w:rsid w:val="00E136C5"/>
    <w:rsid w:val="00E53DB8"/>
    <w:rsid w:val="00EE195C"/>
    <w:rsid w:val="00F73160"/>
    <w:rsid w:val="00F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4EC0"/>
  <w15:docId w15:val="{2371CC68-7180-8348-9ACD-4C488AAD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5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C42"/>
    <w:pPr>
      <w:spacing w:after="200" w:line="276" w:lineRule="auto"/>
    </w:pPr>
    <w:rPr>
      <w:rFonts w:ascii="Calibri" w:hAnsi="Calibri"/>
      <w:color w:val="00000A"/>
      <w:sz w:val="18"/>
    </w:rPr>
  </w:style>
  <w:style w:type="paragraph" w:styleId="Nadpis1">
    <w:name w:val="heading 1"/>
    <w:basedOn w:val="Normln"/>
    <w:link w:val="Nadpis1Char"/>
    <w:autoRedefine/>
    <w:uiPriority w:val="1"/>
    <w:qFormat/>
    <w:rsid w:val="00291AD1"/>
    <w:pPr>
      <w:keepNext/>
      <w:keepLines/>
      <w:spacing w:after="300"/>
      <w:outlineLvl w:val="0"/>
    </w:pPr>
    <w:rPr>
      <w:rFonts w:eastAsiaTheme="majorEastAsia" w:cstheme="majorBidi"/>
      <w:b/>
      <w:bCs/>
      <w:sz w:val="80"/>
      <w:szCs w:val="28"/>
    </w:rPr>
  </w:style>
  <w:style w:type="paragraph" w:styleId="Nadpis2">
    <w:name w:val="heading 2"/>
    <w:basedOn w:val="Normln"/>
    <w:link w:val="Nadpis2Char"/>
    <w:uiPriority w:val="2"/>
    <w:qFormat/>
    <w:rsid w:val="00291AD1"/>
    <w:pPr>
      <w:keepNext/>
      <w:spacing w:before="283" w:after="227" w:line="240" w:lineRule="auto"/>
      <w:textAlignment w:val="center"/>
      <w:outlineLvl w:val="1"/>
    </w:pPr>
    <w:rPr>
      <w:rFonts w:eastAsia="Lucida Sans Unicode" w:cs="Sommet"/>
      <w:bCs/>
      <w:iCs/>
      <w:color w:val="000000"/>
      <w:sz w:val="40"/>
      <w:szCs w:val="28"/>
      <w:lang w:val="en-GB"/>
    </w:rPr>
  </w:style>
  <w:style w:type="paragraph" w:styleId="Nadpis3">
    <w:name w:val="heading 3"/>
    <w:basedOn w:val="Normln"/>
    <w:link w:val="Nadpis3Char"/>
    <w:uiPriority w:val="3"/>
    <w:qFormat/>
    <w:rsid w:val="00291AD1"/>
    <w:pPr>
      <w:keepNext/>
      <w:keepLines/>
      <w:spacing w:before="283" w:after="170"/>
      <w:outlineLvl w:val="2"/>
    </w:pPr>
    <w:rPr>
      <w:rFonts w:eastAsiaTheme="majorEastAsia" w:cstheme="majorBidi"/>
      <w:bCs/>
      <w:sz w:val="30"/>
    </w:rPr>
  </w:style>
  <w:style w:type="paragraph" w:styleId="Nadpis4">
    <w:name w:val="heading 4"/>
    <w:basedOn w:val="Normln"/>
    <w:link w:val="Nadpis4Char"/>
    <w:uiPriority w:val="4"/>
    <w:unhideWhenUsed/>
    <w:qFormat/>
    <w:rsid w:val="00EE65C5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link w:val="Nadpis5Char"/>
    <w:uiPriority w:val="5"/>
    <w:unhideWhenUsed/>
    <w:qFormat/>
    <w:rsid w:val="00EE65C5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qFormat/>
    <w:rsid w:val="00291AD1"/>
    <w:rPr>
      <w:rFonts w:ascii="Clear Sans XLt" w:eastAsia="Lucida Sans Unicode" w:hAnsi="Clear Sans XLt" w:cs="Sommet"/>
      <w:b/>
      <w:bCs/>
      <w:iCs/>
      <w:color w:val="000000"/>
      <w:sz w:val="40"/>
      <w:szCs w:val="28"/>
      <w:lang w:val="en-GB"/>
    </w:rPr>
  </w:style>
  <w:style w:type="character" w:customStyle="1" w:styleId="ZkladntextChar">
    <w:name w:val="Základní text Char"/>
    <w:basedOn w:val="Standardnpsmoodstavce"/>
    <w:link w:val="Zkladntext1"/>
    <w:uiPriority w:val="99"/>
    <w:semiHidden/>
    <w:qFormat/>
    <w:rsid w:val="00330896"/>
  </w:style>
  <w:style w:type="character" w:customStyle="1" w:styleId="Nadpis1Char">
    <w:name w:val="Nadpis 1 Char"/>
    <w:basedOn w:val="Standardnpsmoodstavce"/>
    <w:link w:val="Nadpis1"/>
    <w:uiPriority w:val="1"/>
    <w:qFormat/>
    <w:rsid w:val="00291AD1"/>
    <w:rPr>
      <w:rFonts w:ascii="Clear Sans XTh" w:eastAsiaTheme="majorEastAsia" w:hAnsi="Clear Sans XTh" w:cstheme="majorBidi"/>
      <w:b/>
      <w:bCs/>
      <w:sz w:val="80"/>
      <w:szCs w:val="28"/>
    </w:rPr>
  </w:style>
  <w:style w:type="character" w:customStyle="1" w:styleId="Nadpis3Char">
    <w:name w:val="Nadpis 3 Char"/>
    <w:basedOn w:val="Standardnpsmoodstavce"/>
    <w:link w:val="Nadpis3"/>
    <w:uiPriority w:val="3"/>
    <w:qFormat/>
    <w:rsid w:val="00291AD1"/>
    <w:rPr>
      <w:rFonts w:ascii="Clear Sans Bk" w:eastAsiaTheme="majorEastAsia" w:hAnsi="Clear Sans Bk" w:cstheme="majorBidi"/>
      <w:bCs/>
      <w:sz w:val="3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F0E30"/>
    <w:rPr>
      <w:rFonts w:ascii="Gill Sans MT Pro Book" w:hAnsi="Gill Sans MT Pro Book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F0E30"/>
    <w:rPr>
      <w:rFonts w:ascii="Gill Sans MT Pro Book" w:hAnsi="Gill Sans MT Pro Book"/>
    </w:rPr>
  </w:style>
  <w:style w:type="character" w:customStyle="1" w:styleId="Nadpis4Char">
    <w:name w:val="Nadpis 4 Char"/>
    <w:basedOn w:val="Standardnpsmoodstavce"/>
    <w:link w:val="Nadpis4"/>
    <w:uiPriority w:val="4"/>
    <w:qFormat/>
    <w:rsid w:val="00EE65C5"/>
    <w:rPr>
      <w:rFonts w:ascii="Clear Sans Bk" w:eastAsiaTheme="majorEastAsia" w:hAnsi="Clear Sans Bk" w:cstheme="majorBidi"/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5AC2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5"/>
    <w:qFormat/>
    <w:rsid w:val="00EE65C5"/>
    <w:rPr>
      <w:rFonts w:ascii="Clear Sans Bk" w:eastAsiaTheme="majorEastAsia" w:hAnsi="Clear Sans Bk" w:cstheme="majorBidi"/>
    </w:rPr>
  </w:style>
  <w:style w:type="character" w:styleId="Hypertextovodkaz">
    <w:name w:val="Hyperlink"/>
    <w:basedOn w:val="Standardnpsmoodstavce"/>
    <w:uiPriority w:val="99"/>
    <w:unhideWhenUsed/>
    <w:rsid w:val="006E0EAD"/>
    <w:rPr>
      <w:color w:val="0000FF" w:themeColor="hyperlink"/>
      <w:u w:val="single"/>
    </w:rPr>
  </w:style>
  <w:style w:type="character" w:customStyle="1" w:styleId="FootnoteCharacters">
    <w:name w:val="Foot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uiPriority w:val="8"/>
    <w:qFormat/>
    <w:pPr>
      <w:suppressLineNumbers/>
    </w:pPr>
    <w:rPr>
      <w:rFonts w:cs="Lucida Sans"/>
    </w:rPr>
  </w:style>
  <w:style w:type="paragraph" w:customStyle="1" w:styleId="Zkladntext1">
    <w:name w:val="Základní text1"/>
    <w:basedOn w:val="Normln"/>
    <w:link w:val="ZkladntextChar"/>
    <w:uiPriority w:val="99"/>
    <w:semiHidden/>
    <w:unhideWhenUsed/>
    <w:qFormat/>
    <w:rsid w:val="00330896"/>
    <w:pPr>
      <w:spacing w:after="120"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F0E3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F0E3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5AC2"/>
    <w:pPr>
      <w:spacing w:after="0" w:line="240" w:lineRule="auto"/>
    </w:pPr>
    <w:rPr>
      <w:rFonts w:ascii="Segoe UI" w:hAnsi="Segoe UI" w:cs="Segoe UI"/>
      <w:szCs w:val="18"/>
    </w:rPr>
  </w:style>
  <w:style w:type="paragraph" w:customStyle="1" w:styleId="TableContents">
    <w:name w:val="Table Contents"/>
    <w:basedOn w:val="Normln"/>
    <w:qFormat/>
    <w:pPr>
      <w:spacing w:after="0"/>
    </w:pPr>
    <w:rPr>
      <w:sz w:val="14"/>
    </w:rPr>
  </w:style>
  <w:style w:type="paragraph" w:customStyle="1" w:styleId="TableHeading">
    <w:name w:val="Table Heading"/>
    <w:basedOn w:val="TableContents"/>
    <w:qFormat/>
  </w:style>
  <w:style w:type="paragraph" w:styleId="Zvr">
    <w:name w:val="Closing"/>
    <w:basedOn w:val="Heading"/>
    <w:next w:val="Zkladntext"/>
    <w:qFormat/>
    <w:pPr>
      <w:jc w:val="center"/>
    </w:pPr>
    <w:rPr>
      <w:b/>
      <w:bCs/>
      <w:sz w:val="32"/>
      <w:szCs w:val="32"/>
    </w:rPr>
  </w:style>
  <w:style w:type="paragraph" w:customStyle="1" w:styleId="NoParagraphStyle">
    <w:name w:val="[No Paragraph Style]"/>
    <w:qFormat/>
    <w:pPr>
      <w:suppressAutoHyphens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rPr>
      <w:rFonts w:ascii="Clear Sans Bk" w:hAnsi="Clear Sans Bk"/>
      <w:sz w:val="16"/>
    </w:rPr>
  </w:style>
  <w:style w:type="paragraph" w:customStyle="1" w:styleId="Contact">
    <w:name w:val="Contact"/>
    <w:basedOn w:val="BasicParagraph"/>
    <w:qFormat/>
    <w:pPr>
      <w:spacing w:after="85"/>
      <w:jc w:val="center"/>
    </w:pPr>
    <w:rPr>
      <w:sz w:val="18"/>
      <w:lang w:val="cs-CZ"/>
    </w:rPr>
  </w:style>
  <w:style w:type="table" w:styleId="Mkatabulky">
    <w:name w:val="Table Grid"/>
    <w:basedOn w:val="Normlntabulka"/>
    <w:uiPriority w:val="59"/>
    <w:rsid w:val="00AD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rsid w:val="00E5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2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BBD6-3B93-4AB2-8E48-CE39DE2C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dc:description/>
  <cp:lastModifiedBy>Mgr. Kateřina Provazníková</cp:lastModifiedBy>
  <cp:revision>9</cp:revision>
  <cp:lastPrinted>2016-12-05T14:20:00Z</cp:lastPrinted>
  <dcterms:created xsi:type="dcterms:W3CDTF">2024-10-15T07:55:00Z</dcterms:created>
  <dcterms:modified xsi:type="dcterms:W3CDTF">2024-10-24T07:48:00Z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